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BC" w:rsidRDefault="00E22CBC" w:rsidP="00E22CBC">
      <w:pPr>
        <w:rPr>
          <w:rStyle w:val="ncattext"/>
          <w:spacing w:val="-2"/>
        </w:rPr>
      </w:pPr>
      <w:bookmarkStart w:id="0" w:name="_GoBack"/>
      <w:r w:rsidRPr="00337A62">
        <w:rPr>
          <w:rStyle w:val="ncattext"/>
          <w:spacing w:val="-2"/>
        </w:rPr>
        <w:t>Szabadság (Kolozsvár), 2016. okt. 28</w:t>
      </w:r>
      <w:bookmarkEnd w:id="0"/>
      <w:r w:rsidRPr="00337A62">
        <w:rPr>
          <w:rStyle w:val="ncattext"/>
          <w:spacing w:val="-2"/>
        </w:rPr>
        <w:t>.</w:t>
      </w:r>
      <w:r>
        <w:rPr>
          <w:rStyle w:val="ncattext"/>
          <w:spacing w:val="-2"/>
        </w:rPr>
        <w:t>?;;;?</w:t>
      </w:r>
      <w:r w:rsidRPr="00337A62">
        <w:rPr>
          <w:rStyle w:val="ncattext"/>
          <w:spacing w:val="-2"/>
        </w:rPr>
        <w:t>Hadifogolytáborok és (hadi)fogolysors a Kárpát-medencében, 1944–1945</w:t>
      </w:r>
      <w:r>
        <w:rPr>
          <w:rStyle w:val="ncattext"/>
          <w:spacing w:val="-2"/>
        </w:rPr>
        <w:t>?;;;?</w:t>
      </w:r>
      <w:r w:rsidRPr="00337A62">
        <w:rPr>
          <w:rStyle w:val="ncattext"/>
          <w:spacing w:val="-2"/>
        </w:rPr>
        <w:t>A Szovjetunióba hurcolt politikai foglyok és kényszermunká</w:t>
      </w:r>
      <w:r w:rsidRPr="00337A62">
        <w:rPr>
          <w:rStyle w:val="ncattext"/>
          <w:spacing w:val="-2"/>
        </w:rPr>
        <w:softHyphen/>
        <w:t>sok emlékéve keretében a Sapientia Erdélyi Magyar Tudományegyetem Kolozsvári Kara előadássorozatot szervezett a magyarok szovjet fogságának témakörében. A 2016 májusa és 2017 februárja között zajló értekezleten több előadás hangzik el a témában, erdélyi és külföldi előadók mutatják be a Kárpát-medence magyarságának egyik már-már elfeledett tragédiáját, a civilek szovjet fogságba hurcolását. Az alábbiakban Bognár Zalán docens, a budapesti Károli Gáspár Református Egyetem Bölcsészettudományi Kara keretében működő Történettudományi Intézet oktatója előadásának szerkesztett változatát tesszük közzé.</w:t>
      </w:r>
      <w:r>
        <w:rPr>
          <w:rStyle w:val="ncattext"/>
          <w:spacing w:val="-2"/>
        </w:rPr>
        <w:t>?;;;?</w:t>
      </w:r>
      <w:r w:rsidRPr="00337A62">
        <w:rPr>
          <w:rStyle w:val="ncattext"/>
          <w:spacing w:val="-2"/>
        </w:rPr>
        <w:t>„Mai magyar társadalmunk egyik legégetőbb és legfájóbb kérdése a fogoly-ügy. Érdekelve van ebben annak minden rendű rétege és minden rangú tagja.” Ezekkel a sorokkal kezdődik gróf Teleki Gézának, az Ideiglenes Nemzeti kormány vallás és közoktatásügyi miniszterének Dálnoki Miklós Béla miniszterelnökhöz 1945 nyarán írt egyik levele, amely pontosan kifejezi a (hadi)fogoly-ügy korabeli jelentőségét. A megnagyobbodott 172 ezer km2-es és 14,7 millió lakosú Magyarországról több mint 900 ezer magyar állampolgár – katona és civil – került szovjet fogságba hadifogolyként vagy kisebb részt internáltként. A mai Magyarország területére vetített számuk 6-700 ezer fő.</w:t>
      </w:r>
      <w:r>
        <w:rPr>
          <w:rStyle w:val="ncattext"/>
          <w:spacing w:val="-2"/>
        </w:rPr>
        <w:t>?;;;?</w:t>
      </w:r>
      <w:r w:rsidRPr="00337A62">
        <w:rPr>
          <w:rStyle w:val="ncattext"/>
          <w:spacing w:val="-2"/>
        </w:rPr>
        <w:t>A hadműveletekkel összefüggésben 380–400 ezer magyar katona és mintegy 250 ezer civil magyar állampolgár került a Kárpát-medencei hadifogolytáborokba. Rajtuk kívül még 80–100 ezerre tehető azon magyar állampolgárok száma, akik ugyan a határainktól nyugatra – a kitelepülések és a Vörös Hadsereg elöli menekülés következtében – immár a Német Birodalom területén kerültek szovjet fogságba, de a Szovjetunió felé vezető úton elsősorban a nyugat-magyarországi hadifogoly-gyűjtőtáborokat járták meg. Tehát összesen, több mint 700 ezer magyar és rajtuk kívül még mintegy 300 ezer más állampolgárságú személy járta meg a Kárpát-medencében létrehozott (hadi)fogolytáborokat. A civilek fogságba vetésének rendkívül nagy aránya ellenére a szovjetek által megszállt Magyarországon a civil elhurcoltakról is csak mint hadifoglyokról lehetett említést tenni. (A civileknek a hadifoglyok közti magas, átlagosan 1/3-os arányára utal a (hadi)fogoly írásmód.)</w:t>
      </w:r>
      <w:r>
        <w:rPr>
          <w:rStyle w:val="ncattext"/>
          <w:spacing w:val="-2"/>
        </w:rPr>
        <w:t xml:space="preserve">?;;;? </w:t>
      </w:r>
      <w:r>
        <w:rPr>
          <w:noProof/>
          <w:spacing w:val="-2"/>
          <w:lang w:val="en-US" w:eastAsia="en-US"/>
        </w:rPr>
        <w:lastRenderedPageBreak/>
        <w:drawing>
          <wp:inline distT="0" distB="0" distL="0" distR="0">
            <wp:extent cx="4292600" cy="4711700"/>
            <wp:effectExtent l="0" t="0" r="0" b="0"/>
            <wp:docPr id="1" name="Picture 1" descr="16102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028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cattext"/>
          <w:spacing w:val="-2"/>
        </w:rPr>
        <w:t>?;;;?</w:t>
      </w:r>
      <w:r w:rsidRPr="00337A62">
        <w:rPr>
          <w:rStyle w:val="ncattext"/>
          <w:spacing w:val="-2"/>
        </w:rPr>
        <w:t>A Kárpát-medencében 1944 őszétől, a front, illetve az azt követő hadműveleti záróvonal nyugat felé haladásával párhuzamosan sorra alakultak a hadifogoly-gyűjtőtáborok, s nemcsak a Vörös Hadsereg, hanem a vele szövetségben harcoló román és bolgár hadsereg őrizete alatt is. Ugyanakkor a hadifogoly-ügy teljes egészében, s így a táborok felügyelete is az NKVD, azaz a szovjet Belügyi Népbiztosság Hadifogoly- és Internáltügyi Főparancsnokságának, vagyis a GUPVI-nak a hatáskörébe tartozott. Az előbbiekből adódóan a bolgár és a román fogolytáborokban lévőket őrzőik csak az NKVD GUPVI parancsai alapján bocsáthatták szabadon, a többieket pedig – a megadott időpontban – a kijelölt, közeli szovjet lágerek NKVD parancsnokainak kellett átadniuk, ahol a felsőbb utasítások szerint döntöttek további sorsuk felöl.</w:t>
      </w:r>
      <w:r>
        <w:rPr>
          <w:rStyle w:val="ncattext"/>
          <w:spacing w:val="-2"/>
        </w:rPr>
        <w:t>?;;;?</w:t>
      </w:r>
      <w:r w:rsidRPr="00337A62">
        <w:rPr>
          <w:rStyle w:val="ncattext"/>
          <w:spacing w:val="-2"/>
        </w:rPr>
        <w:t>Bognár Zalán</w:t>
      </w:r>
    </w:p>
    <w:p w:rsidR="004947C4" w:rsidRDefault="004947C4"/>
    <w:sectPr w:rsidR="00494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C"/>
    <w:rsid w:val="004947C4"/>
    <w:rsid w:val="00E2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cattext">
    <w:name w:val="ncat_text"/>
    <w:basedOn w:val="DefaultParagraphFont"/>
    <w:rsid w:val="00E22CBC"/>
  </w:style>
  <w:style w:type="paragraph" w:styleId="BalloonText">
    <w:name w:val="Balloon Text"/>
    <w:basedOn w:val="Normal"/>
    <w:link w:val="BalloonTextChar"/>
    <w:uiPriority w:val="99"/>
    <w:semiHidden/>
    <w:unhideWhenUsed/>
    <w:rsid w:val="00E22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BC"/>
    <w:rPr>
      <w:rFonts w:ascii="Tahoma" w:eastAsia="Times New Roman" w:hAnsi="Tahoma" w:cs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cattext">
    <w:name w:val="ncat_text"/>
    <w:basedOn w:val="DefaultParagraphFont"/>
    <w:rsid w:val="00E22CBC"/>
  </w:style>
  <w:style w:type="paragraph" w:styleId="BalloonText">
    <w:name w:val="Balloon Text"/>
    <w:basedOn w:val="Normal"/>
    <w:link w:val="BalloonTextChar"/>
    <w:uiPriority w:val="99"/>
    <w:semiHidden/>
    <w:unhideWhenUsed/>
    <w:rsid w:val="00E22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BC"/>
    <w:rPr>
      <w:rFonts w:ascii="Tahoma" w:eastAsia="Times New Roman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2019-02-28T13:18:00Z</dcterms:created>
  <dcterms:modified xsi:type="dcterms:W3CDTF">2019-02-28T13:18:00Z</dcterms:modified>
</cp:coreProperties>
</file>