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D5" w:rsidRPr="00692899" w:rsidRDefault="007C4DD5" w:rsidP="007C4DD5">
      <w:bookmarkStart w:id="0" w:name="_GoBack"/>
      <w:r w:rsidRPr="00692899">
        <w:t>Transindex, 2012. febr. 3.</w:t>
      </w:r>
    </w:p>
    <w:bookmarkEnd w:id="0"/>
    <w:p w:rsidR="007C4DD5" w:rsidRDefault="007C4DD5" w:rsidP="007C4DD5">
      <w:pPr>
        <w:rPr>
          <w:bCs/>
        </w:rPr>
      </w:pPr>
      <w:r w:rsidRPr="00692899">
        <w:t>Veres Valér</w:t>
      </w:r>
      <w:r>
        <w:t xml:space="preserve">: </w:t>
      </w:r>
      <w:r w:rsidRPr="00692899">
        <w:rPr>
          <w:bCs/>
        </w:rPr>
        <w:t>RÉSZLEGES ERDÉLYI EREDMÉNYEK MEGYÉNKÉNT</w:t>
      </w:r>
      <w:r w:rsidRPr="00692899">
        <w:br/>
      </w:r>
      <w:r w:rsidRPr="00692899">
        <w:rPr>
          <w:bCs/>
        </w:rPr>
        <w:t>A magyarok lélekszáma csökkent, de az országos arány alig változott</w:t>
      </w:r>
      <w:r w:rsidRPr="00692899">
        <w:br/>
      </w:r>
      <w:r w:rsidRPr="00692899">
        <w:rPr>
          <w:bCs/>
        </w:rPr>
        <w:t xml:space="preserve">A romániai magyarok lélekszáma újra a közvárakozás és a szakemberek számításai alatt maradt. Ezzel együtt, optimizmusra ad okot, hogy a magyarok aránya nem csökkent számottevően az országban, és több megyében sem. </w:t>
      </w:r>
    </w:p>
    <w:p w:rsidR="007C4DD5" w:rsidRDefault="007C4DD5" w:rsidP="007C4DD5">
      <w:r w:rsidRPr="00692899">
        <w:t xml:space="preserve">A romániai </w:t>
      </w:r>
      <w:r w:rsidRPr="00692899">
        <w:rPr>
          <w:iCs/>
        </w:rPr>
        <w:t>Országos Statisztikai Intézet (INS)</w:t>
      </w:r>
      <w:r w:rsidRPr="00692899">
        <w:t xml:space="preserve"> 2012. február 2-án </w:t>
      </w:r>
      <w:hyperlink r:id="rId4" w:history="1">
        <w:r w:rsidRPr="00692899">
          <w:rPr>
            <w:rStyle w:val="Hyperlink"/>
          </w:rPr>
          <w:t>hivatalosan közzétette</w:t>
        </w:r>
      </w:hyperlink>
      <w:r w:rsidRPr="00692899">
        <w:t xml:space="preserve"> az első részleges (ideiglenes) 2011. népszámlálási eredményeket az ország össznépességéről, a lakások számáról, és nemzetiség szerinti összetételéről, megyénként is. </w:t>
      </w:r>
    </w:p>
    <w:p w:rsidR="007C4DD5" w:rsidRDefault="007C4DD5" w:rsidP="007C4DD5">
      <w:r w:rsidRPr="00692899">
        <w:t xml:space="preserve">Ez eredmények alapján (amelyek kis mértékben változhatnak, de ennek mértéke 1% alatti) az ország állandó (stabil) népessége 19 millió fő (19.042.936), Kiket számítottak bele ebbe a számba? Ezt az EU-s szabályozások és standardok értelmében határozták meg, az ország állandó népességét alkotják azok a román (és más) állampolgárok, akiknek állandó lakhelye Romániában volt a népszámláláskor, és akik jelen voltak az országban a népszámláláskor, vagy kevesebb, mint egy éve tartózkodnak külföldön, ideiglenes jelleggel. Beletartoznak továbbá azok a külföldi (és román) állampolgárok, akik több mint egy éve Romániában tartózkodnak, de nem itt van az állandó lakhelyük. </w:t>
      </w:r>
      <w:r w:rsidRPr="00692899">
        <w:br/>
        <w:t xml:space="preserve">E népesség kereken 7,1 millió (7.086.717) háztartást alkot és 8,5 millió lakásban lakik (ebből: 8.450.607 hagyományos lakás és 8.149 más jellegű tartózkodóhely). Az országban 5,1 millió épület található, (azaz 5.117.940, ebből 5.103.013 lakóépület és 14.927 közösségi lakóhely). </w:t>
      </w:r>
    </w:p>
    <w:p w:rsidR="007C4DD5" w:rsidRDefault="007C4DD5" w:rsidP="007C4DD5">
      <w:pPr>
        <w:rPr>
          <w:rStyle w:val="bordocim1"/>
          <w:b w:val="0"/>
        </w:rPr>
      </w:pPr>
      <w:r w:rsidRPr="00692899">
        <w:rPr>
          <w:rStyle w:val="bordocim1"/>
          <w:b w:val="0"/>
        </w:rPr>
        <w:t xml:space="preserve">A nemzetiség szerinti összetétel alapján </w:t>
      </w:r>
    </w:p>
    <w:p w:rsidR="007C4DD5" w:rsidRDefault="007C4DD5" w:rsidP="007C4DD5">
      <w:r w:rsidRPr="00692899">
        <w:t xml:space="preserve">számottevő változások észlelhetők: az ország stabil népességéből 2011-ben román nemzetiségűnek vallotta magát 16,870 millió fő, azaz 88,6%, magyarnak vallotta magát 1,238 millió fő, azaz 6,5%, romának (vagy cigánynak) vallotta magát 619 ezer fő, azaz 3,2%. Más, kisebb lélekszámú nemzetiséghez tartozónak vallotta magát (20 ezer fő fölött): 51,7 ezer ukrán, 36,9 ezer német, 28,2 ezer török, 23,9 ezer orosz-lipován, és 20,5 ezer tatár nemzetiségű személy. Nemzetiségét nem rögzítették 59,2 ezer főnek, amely az ország 0,3 százalékát teszi ki. Ezek, a hivatalos közlemény szerint (INS) nem nyilatkoztak vagy nem voltak jelen, ám a népszámlálási gyakorlatot ismerve sokan lehetnek közöttük, akiket nem is kérdeztek meg nemzetiségükről nem beszélve arról, hogy az adatközlő a hozzátartozó nemzetiségéről is nyilatkozhatott. </w:t>
      </w:r>
    </w:p>
    <w:p w:rsidR="007C4DD5" w:rsidRPr="00692899" w:rsidRDefault="007C4DD5" w:rsidP="007C4DD5">
      <w:r w:rsidRPr="00692899">
        <w:t xml:space="preserve">A magyar nemzetiségű népesség számának alakulását vizsgálva megfigyelhetjük, hogy az előző, 2002-es népszámláláshoz viszonyítva 2011-ig a romániai magyarok száma 196631 fővel csökkent (hasonló számban mint a korábbi időszakban), így az 1 237 746 –es számadat jóval elmarad az </w:t>
      </w:r>
      <w:hyperlink r:id="rId5" w:history="1">
        <w:r w:rsidRPr="00692899">
          <w:rPr>
            <w:rStyle w:val="Hyperlink"/>
          </w:rPr>
          <w:t>1,3 milliós előrejelzésektől</w:t>
        </w:r>
      </w:hyperlink>
      <w:r w:rsidRPr="00692899">
        <w:t xml:space="preserve">. A magyarság aránya is csökkent, igaz, hogy ennek mértéke minimális, 0,1 %. Majd részletesebb elemzések alapján visszatérünk arra, hogy ennek mi lehetett az oka, illetve melyik számadat áll közelebb romániai magyar közösség tényleges lélekszámához. Meg kell várni a népszámlálás monitorizálásával és/vagy helyi koordinálásával foglalkozó szakemberek, érdekvédelmi szervezetek álláspontját is. </w:t>
      </w:r>
      <w:r w:rsidRPr="00692899">
        <w:br/>
      </w:r>
      <w:r w:rsidRPr="00692899">
        <w:br/>
        <w:t xml:space="preserve">A magyar népességszám Erdélyben megyénként a következőképpen alakult: </w:t>
      </w:r>
    </w:p>
    <w:tbl>
      <w:tblPr>
        <w:tblpPr w:leftFromText="45" w:rightFromText="45" w:vertAnchor="text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"/>
        <w:gridCol w:w="9066"/>
        <w:gridCol w:w="150"/>
      </w:tblGrid>
      <w:tr w:rsidR="007C4DD5" w:rsidRPr="00692899" w:rsidTr="000D07BE">
        <w:trPr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7C4DD5" w:rsidRPr="00692899" w:rsidRDefault="007C4DD5" w:rsidP="000D07BE">
            <w:r w:rsidRPr="00692899">
              <w:lastRenderedPageBreak/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pt;height:1pt">
                  <v:imagedata r:id="rId6" r:href="rId7"/>
                </v:shape>
              </w:pict>
            </w:r>
            <w:r w:rsidRPr="00692899">
              <w:fldChar w:fldCharType="end"/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497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554"/>
            </w:tblGrid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"http://itthon.transindex.ro/images/__leo/cikkek/cikkek_45859.jpg"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26" type="#_x0000_t75" alt="" style="width:300.15pt;height:296.1pt">
                        <v:imagedata r:id="rId8" r:href="rId9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t>A magyar nemzetiségű népesség száma Erdélyben megyénként, népszámlálási adatok, 1992, 2002, 2011</w:t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"http://itthon.transindex.ro/images/v.gif"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27" type="#_x0000_t75" alt="" style="width:2.05pt;height:2.05pt">
                        <v:imagedata r:id="rId6" r:href="rId10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</w:tbl>
          <w:p w:rsidR="007C4DD5" w:rsidRPr="00692899" w:rsidRDefault="007C4DD5" w:rsidP="000D07BE">
            <w:pPr>
              <w:spacing w:line="199" w:lineRule="atLeast"/>
            </w:pPr>
          </w:p>
        </w:tc>
        <w:tc>
          <w:tcPr>
            <w:tcW w:w="150" w:type="dxa"/>
            <w:shd w:val="clear" w:color="auto" w:fill="auto"/>
            <w:vAlign w:val="center"/>
          </w:tcPr>
          <w:p w:rsidR="007C4DD5" w:rsidRPr="00692899" w:rsidRDefault="007C4DD5" w:rsidP="000D07BE"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28" type="#_x0000_t75" alt="" style="width:1pt;height:1pt">
                  <v:imagedata r:id="rId6" r:href="rId11"/>
                </v:shape>
              </w:pict>
            </w:r>
            <w:r w:rsidRPr="00692899">
              <w:fldChar w:fldCharType="end"/>
            </w:r>
          </w:p>
        </w:tc>
      </w:tr>
      <w:tr w:rsidR="007C4DD5" w:rsidRPr="00692899" w:rsidTr="000D07BE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7C4DD5" w:rsidRPr="00692899" w:rsidRDefault="007C4DD5" w:rsidP="000D07BE">
            <w:pPr>
              <w:spacing w:line="150" w:lineRule="atLeast"/>
            </w:pPr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29" type="#_x0000_t75" alt="" style="width:1pt;height:1pt">
                  <v:imagedata r:id="rId6" r:href="rId12"/>
                </v:shape>
              </w:pict>
            </w:r>
            <w:r w:rsidRPr="00692899">
              <w:fldChar w:fldCharType="end"/>
            </w:r>
          </w:p>
        </w:tc>
      </w:tr>
    </w:tbl>
    <w:p w:rsidR="007C4DD5" w:rsidRPr="00692899" w:rsidRDefault="007C4DD5" w:rsidP="007C4DD5">
      <w:r w:rsidRPr="00692899">
        <w:br w:type="textWrapping" w:clear="all"/>
      </w:r>
      <w:r w:rsidRPr="00692899">
        <w:rPr>
          <w:rStyle w:val="bordocim1"/>
          <w:b w:val="0"/>
        </w:rPr>
        <w:t>Székelyföldön, Kovászna, Hargita és Maros megyékben</w:t>
      </w:r>
    </w:p>
    <w:p w:rsidR="007C4DD5" w:rsidRDefault="007C4DD5" w:rsidP="007C4DD5">
      <w:pPr>
        <w:spacing w:after="240" w:line="199" w:lineRule="atLeast"/>
      </w:pPr>
      <w:r w:rsidRPr="00692899">
        <w:t xml:space="preserve">2002-2011 között a magyarok számának csökkenése az 1992-2002 periódushoz hasonló nagyságrendű volt, Hargita megyében még kisebb is a korábbinál. A Partiumban összességében néhány ezer fővel kisebb számban csökkent a magyarság a korábbi periódushoz képest, de ez megyénként igen eltérő volt: míg Biharban és Arad megyében lassult a létszámcsökkenés, addig Szatmárban és Szilágyban nőtt. Kolozs megyében a korábbi periódus 24 ezer fős csökkenéséhez képest 2002-2011 között 18 fős csökkenést észlelhetünk (ennek többsége Kolozsváron következett be), ami bár alacsonyabb, de továbbra is igen magas. A többi erdélyi megyében a szórványmagyar közösségek lélekszáma jelentősen csökkent, több fővel, mint a korábbi időszakban. </w:t>
      </w:r>
    </w:p>
    <w:p w:rsidR="007C4DD5" w:rsidRPr="00692899" w:rsidRDefault="007C4DD5" w:rsidP="007C4DD5">
      <w:pPr>
        <w:spacing w:after="240" w:line="199" w:lineRule="atLeast"/>
      </w:pPr>
      <w:r w:rsidRPr="00692899">
        <w:t xml:space="preserve">A csökkenés mértékét az 1. ábrán láthatjuk tételesen. Megfigyelhető, hogy mindegyik szórványmegyében a magyarok csökkenésének aránya 2011-ben nagyobb 2002-höz képest, mint 2002-ben 1992-höz képest, különösen nagy a csökkenés azokban a megyékben, ahol a magyarok aránya az 5 százalék körül-alatt volt már 2002-ben is (Krassó Szörény, Hunyad, Szeben), itt a magyarság több mint harmadával csökkent tíz év alatt. Jó hírnek tekinthető, hogy a Székelyföldön és a Partiumban (Arad nélkül) a magyarok létszámcsökkenésének aránya elmarad az országos, közel 13 százalékos értéktől, különösen Hargita és Kovászna megyében, ahol a csökkenés mértéke (6,2%, illetve 7,5%). A magyarság csak Hargita és Bihar megyékben csökkent kisebb mértékben 2002 óta, mint korábban. </w:t>
      </w:r>
      <w:r w:rsidRPr="00692899">
        <w:br/>
      </w:r>
    </w:p>
    <w:tbl>
      <w:tblPr>
        <w:tblpPr w:leftFromText="45" w:rightFromText="45" w:vertAnchor="text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"/>
        <w:gridCol w:w="9066"/>
        <w:gridCol w:w="150"/>
      </w:tblGrid>
      <w:tr w:rsidR="007C4DD5" w:rsidRPr="00692899" w:rsidTr="000D07BE">
        <w:trPr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7C4DD5" w:rsidRPr="00692899" w:rsidRDefault="007C4DD5" w:rsidP="000D07BE">
            <w:pPr>
              <w:jc w:val="left"/>
            </w:pPr>
            <w:r w:rsidRPr="00692899">
              <w:lastRenderedPageBreak/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0" type="#_x0000_t75" alt="" style="width:1pt;height:1pt">
                  <v:imagedata r:id="rId6" r:href="rId13"/>
                </v:shape>
              </w:pict>
            </w:r>
            <w:r w:rsidRPr="00692899">
              <w:fldChar w:fldCharType="end"/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497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554"/>
            </w:tblGrid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"http://itthon.transindex.ro/images/__leo/cikkek/cikkek_45860.jpg"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31" type="#_x0000_t75" alt="" style="width:300.15pt;height:309.3pt">
                        <v:imagedata r:id="rId14" r:href="rId15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t>1. ábra. A magyar nemzetiségű népesség számának változása Erdélyben megyénként, százalékban, két népszámlálás között, 1992 – 2002 – 2011</w:t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"http://itthon.transindex.ro/images/v.gif"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32" type="#_x0000_t75" alt="" style="width:1pt;height:1pt">
                        <v:imagedata r:id="rId6" r:href="rId16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</w:tbl>
          <w:p w:rsidR="007C4DD5" w:rsidRPr="00692899" w:rsidRDefault="007C4DD5" w:rsidP="000D07BE">
            <w:pPr>
              <w:spacing w:line="199" w:lineRule="atLeast"/>
              <w:jc w:val="left"/>
            </w:pPr>
          </w:p>
        </w:tc>
        <w:tc>
          <w:tcPr>
            <w:tcW w:w="150" w:type="dxa"/>
            <w:shd w:val="clear" w:color="auto" w:fill="auto"/>
            <w:vAlign w:val="center"/>
          </w:tcPr>
          <w:p w:rsidR="007C4DD5" w:rsidRPr="00692899" w:rsidRDefault="007C4DD5" w:rsidP="000D07BE">
            <w:pPr>
              <w:jc w:val="left"/>
            </w:pPr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3" type="#_x0000_t75" alt="" style="width:1pt;height:1pt">
                  <v:imagedata r:id="rId6" r:href="rId17"/>
                </v:shape>
              </w:pict>
            </w:r>
            <w:r w:rsidRPr="00692899">
              <w:fldChar w:fldCharType="end"/>
            </w:r>
          </w:p>
        </w:tc>
      </w:tr>
      <w:tr w:rsidR="007C4DD5" w:rsidRPr="00692899" w:rsidTr="000D07BE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7C4DD5" w:rsidRPr="00692899" w:rsidRDefault="007C4DD5" w:rsidP="000D07BE">
            <w:pPr>
              <w:spacing w:line="150" w:lineRule="atLeast"/>
              <w:jc w:val="left"/>
            </w:pPr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4" type="#_x0000_t75" alt="" style="width:1pt;height:1pt">
                  <v:imagedata r:id="rId6" r:href="rId18"/>
                </v:shape>
              </w:pict>
            </w:r>
            <w:r w:rsidRPr="00692899">
              <w:fldChar w:fldCharType="end"/>
            </w:r>
          </w:p>
        </w:tc>
      </w:tr>
    </w:tbl>
    <w:p w:rsidR="007C4DD5" w:rsidRPr="00692899" w:rsidRDefault="007C4DD5" w:rsidP="007C4DD5">
      <w:pPr>
        <w:spacing w:after="240" w:line="199" w:lineRule="atLeast"/>
      </w:pPr>
      <w:r w:rsidRPr="00692899">
        <w:br w:type="textWrapping" w:clear="all"/>
      </w:r>
      <w:r w:rsidRPr="00692899">
        <w:rPr>
          <w:bCs/>
        </w:rPr>
        <w:t>A romániai magyarság létszámának csökkenése nem minden megyében annyira látványos,</w:t>
      </w:r>
      <w:r>
        <w:rPr>
          <w:bCs/>
        </w:rPr>
        <w:t xml:space="preserve"> </w:t>
      </w:r>
      <w:r w:rsidRPr="00692899">
        <w:t xml:space="preserve">mivel az ország össznépessége is igen nagymértékben csökkent. Ennek fő oka a külföldre vándoroltak nagy számában található meg. Már az adatok összesítésekor kiszivárgott, hogy Hargita megyében nem csökkent a magyarok aránya (84,8%-ra nőtt 84,6%-ról), Kovászna megyében sem változott lényegesen (73,6%-ra csökkent 73,8%-ról), Szilágyban 0,1%-al 23,2%-ra nőtt. A többi megyében viszont csökkent a magyarok aránya, változó mértékben. Biharban nem látványos a csökkenés (0,5%) de Temes megyében már a csökkenés 2,2%, Maros megyében 1,5%, Máramaros és Kolozs megyékben 1,6%, a többi megyékben 1% alatti. </w:t>
      </w:r>
    </w:p>
    <w:tbl>
      <w:tblPr>
        <w:tblpPr w:leftFromText="45" w:rightFromText="45" w:vertAnchor="text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"/>
        <w:gridCol w:w="9066"/>
        <w:gridCol w:w="150"/>
      </w:tblGrid>
      <w:tr w:rsidR="007C4DD5" w:rsidRPr="00692899" w:rsidTr="000D07BE">
        <w:trPr>
          <w:tblCellSpacing w:w="0" w:type="dxa"/>
        </w:trPr>
        <w:tc>
          <w:tcPr>
            <w:tcW w:w="144" w:type="dxa"/>
            <w:shd w:val="clear" w:color="auto" w:fill="auto"/>
            <w:vAlign w:val="center"/>
          </w:tcPr>
          <w:p w:rsidR="007C4DD5" w:rsidRPr="00692899" w:rsidRDefault="007C4DD5" w:rsidP="000D07BE">
            <w:pPr>
              <w:jc w:val="left"/>
            </w:pPr>
            <w:r w:rsidRPr="00692899">
              <w:lastRenderedPageBreak/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5" type="#_x0000_t75" alt="" style="width:1pt;height:1pt">
                  <v:imagedata r:id="rId6" r:href="rId19"/>
                </v:shape>
              </w:pict>
            </w:r>
            <w:r w:rsidRPr="00692899">
              <w:fldChar w:fldCharType="end"/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497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554"/>
            </w:tblGrid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"http://itthon.transindex.ro/images/__leo/cikkek/cikkek_45861.jpg"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36" type="#_x0000_t75" alt="" style="width:300.15pt;height:306.25pt">
                        <v:imagedata r:id="rId20" r:href="rId21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t>A magyar nemzetiségű népesség aránya Erdélyben megyénként, népszámlálási adatok, 1992, 2002, 2011</w:t>
                  </w:r>
                </w:p>
              </w:tc>
            </w:tr>
            <w:tr w:rsidR="007C4DD5" w:rsidRPr="00692899" w:rsidTr="000D07BE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7C4DD5" w:rsidRPr="00692899" w:rsidRDefault="007C4DD5" w:rsidP="000D07BE">
                  <w:pPr>
                    <w:framePr w:hSpace="45" w:wrap="around" w:vAnchor="text" w:hAnchor="text"/>
                    <w:spacing w:line="199" w:lineRule="atLeast"/>
                    <w:jc w:val="center"/>
                  </w:pPr>
                  <w:r w:rsidRPr="00692899">
                    <w:fldChar w:fldCharType="begin"/>
                  </w:r>
                  <w:r w:rsidRPr="00692899">
                    <w:instrText xml:space="preserve"> INCLUDEPICTURE "http://itthon.transindex.ro/images/v.gif" \* MERGEFORMATINET </w:instrText>
                  </w:r>
                  <w:r w:rsidRPr="00692899">
                    <w:fldChar w:fldCharType="separate"/>
                  </w:r>
                  <w:r w:rsidRPr="00692899">
                    <w:pict>
                      <v:shape id="_x0000_i1037" type="#_x0000_t75" alt="" style="width:1pt;height:1pt">
                        <v:imagedata r:id="rId6" r:href="rId22"/>
                      </v:shape>
                    </w:pict>
                  </w:r>
                  <w:r w:rsidRPr="00692899">
                    <w:fldChar w:fldCharType="end"/>
                  </w:r>
                </w:p>
              </w:tc>
            </w:tr>
          </w:tbl>
          <w:p w:rsidR="007C4DD5" w:rsidRPr="00692899" w:rsidRDefault="007C4DD5" w:rsidP="000D07BE">
            <w:pPr>
              <w:spacing w:line="199" w:lineRule="atLeast"/>
              <w:jc w:val="left"/>
            </w:pPr>
          </w:p>
        </w:tc>
        <w:tc>
          <w:tcPr>
            <w:tcW w:w="150" w:type="dxa"/>
            <w:shd w:val="clear" w:color="auto" w:fill="auto"/>
            <w:vAlign w:val="center"/>
          </w:tcPr>
          <w:p w:rsidR="007C4DD5" w:rsidRPr="00692899" w:rsidRDefault="007C4DD5" w:rsidP="000D07BE">
            <w:pPr>
              <w:jc w:val="left"/>
            </w:pPr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8" type="#_x0000_t75" alt="" style="width:1pt;height:1pt">
                  <v:imagedata r:id="rId6" r:href="rId23"/>
                </v:shape>
              </w:pict>
            </w:r>
            <w:r w:rsidRPr="00692899">
              <w:fldChar w:fldCharType="end"/>
            </w:r>
          </w:p>
        </w:tc>
      </w:tr>
      <w:tr w:rsidR="007C4DD5" w:rsidRPr="00692899" w:rsidTr="000D07BE">
        <w:trPr>
          <w:trHeight w:val="15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7C4DD5" w:rsidRPr="00692899" w:rsidRDefault="007C4DD5" w:rsidP="000D07BE">
            <w:pPr>
              <w:spacing w:line="150" w:lineRule="atLeast"/>
              <w:jc w:val="left"/>
            </w:pPr>
            <w:r w:rsidRPr="00692899">
              <w:fldChar w:fldCharType="begin"/>
            </w:r>
            <w:r w:rsidRPr="00692899">
              <w:instrText xml:space="preserve"> INCLUDEPICTURE "http://itthon.transindex.ro/images/v.gif" \* MERGEFORMATINET </w:instrText>
            </w:r>
            <w:r w:rsidRPr="00692899">
              <w:fldChar w:fldCharType="separate"/>
            </w:r>
            <w:r w:rsidRPr="00692899">
              <w:pict>
                <v:shape id="_x0000_i1039" type="#_x0000_t75" alt="" style="width:1pt;height:1pt">
                  <v:imagedata r:id="rId6" r:href="rId24"/>
                </v:shape>
              </w:pict>
            </w:r>
            <w:r w:rsidRPr="00692899">
              <w:fldChar w:fldCharType="end"/>
            </w:r>
          </w:p>
        </w:tc>
      </w:tr>
    </w:tbl>
    <w:p w:rsidR="007C4DD5" w:rsidRDefault="007C4DD5" w:rsidP="007C4DD5">
      <w:r w:rsidRPr="00692899">
        <w:br w:type="textWrapping" w:clear="all"/>
        <w:t xml:space="preserve">E gyorselemzésben nem került sor a magyar népesség létszámcsökkenése okainak elemzésére. Országos szinten a csökkenés túlnyomórészt a kivándorlásnak tudható be, az erdélyi magyarok körében ez már sokkal összetettebb, és területileg is változó. </w:t>
      </w:r>
    </w:p>
    <w:p w:rsidR="007C4DD5" w:rsidRDefault="007C4DD5" w:rsidP="007C4DD5">
      <w:pPr>
        <w:rPr>
          <w:bCs/>
        </w:rPr>
      </w:pPr>
      <w:r w:rsidRPr="00692899">
        <w:rPr>
          <w:bCs/>
        </w:rPr>
        <w:t xml:space="preserve">Következetések levonása még korai lenne. </w:t>
      </w:r>
    </w:p>
    <w:p w:rsidR="007C4DD5" w:rsidRDefault="007C4DD5" w:rsidP="007C4DD5">
      <w:r w:rsidRPr="00692899">
        <w:t xml:space="preserve">Ám az ideiglenes adatok alapján is elmondható az, hogy a romániai magyarok lélekszáma újra a közvárakozás és a szakemberek számításai alatt maradt (a 2002-es népszámlálás eredményei a jómagam készítette előrejelzéstől maradtak el, a 2011-es népszámlálás előtt nem is tartottam célszerűnek közzétenni bármiféle adatot, a hivatalos nyilvántartások nagy hiányosságai miatt, főleg ami a kivándorlás regisztrálását illeti). </w:t>
      </w:r>
    </w:p>
    <w:p w:rsidR="007C4DD5" w:rsidRDefault="007C4DD5" w:rsidP="007C4DD5">
      <w:r w:rsidRPr="00692899">
        <w:t xml:space="preserve">Ezzel együtt, optimizmusra ad okot, egyrészt, hogy a magyarság csökkenésének mértéke 2011-ben a korábbi népszámláláshoz képest immár „csak” alig 1%-al nagyobb, mint Románia állandó népességszámának csökkenése (ez 2002-ben majdnem háromszorosa volt az országosnak az 1992-es adatokhoz képest). Másrészt, a magyarok aránya nem csökkent számottevően az országban, és több megyében sem. </w:t>
      </w:r>
    </w:p>
    <w:p w:rsidR="007C4DD5" w:rsidRDefault="007C4DD5" w:rsidP="007C4DD5">
      <w:r w:rsidRPr="00692899">
        <w:t xml:space="preserve">Végül látni kell, hogy a végleges népszámlálási adatok még néhány ezerrel módosíthatják egy-egy nemzetiség lélekszámát, így magyarokét is. A népszámlálás lebonyolításának néhány lényegesebb hiányossága, így az időközben változó utasítások, a nemzetiségükről nem nyilatkozottak viszonylag magas száma (különösen Temes, Kolozs, Bihar és Maros megyékben) bizalmatlanságot szülhet a népszámlálás eredményeivel szemben. Az INS hivatalos közleménye1 </w:t>
      </w:r>
      <w:r w:rsidRPr="00692899">
        <w:lastRenderedPageBreak/>
        <w:t xml:space="preserve">szerint a lakások 2,8 százalékában nem tudtak számlálni, mert nem találtak senkit otthon a tárgyidőszakban. E lakásokban élők számát 1 millió főre becsülik, és bár feltételezik, hogy ezek a családok túlnyomórészt külföldön tartózkodhatnak, ezzel együtt, ezek a hiányzó adatok sem növelik a népszámlálási eredmények iránti bizalmat. </w:t>
      </w:r>
    </w:p>
    <w:p w:rsidR="007C4DD5" w:rsidRPr="00692899" w:rsidRDefault="007C4DD5" w:rsidP="007C4DD5">
      <w:r w:rsidRPr="00692899">
        <w:rPr>
          <w:iCs/>
        </w:rPr>
        <w:t>A szerző szociológus, egyetemi docens</w:t>
      </w:r>
      <w:r w:rsidRPr="00692899">
        <w:t xml:space="preserve"> </w:t>
      </w:r>
    </w:p>
    <w:p w:rsidR="00C50507" w:rsidRDefault="007C4DD5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D5"/>
    <w:rsid w:val="00346574"/>
    <w:rsid w:val="007C4DD5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8EA41-F4C6-46A8-8F40-135456A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D5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7C4DD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C4DD5"/>
    <w:rPr>
      <w:color w:val="0000FF"/>
      <w:u w:val="single"/>
    </w:rPr>
  </w:style>
  <w:style w:type="character" w:customStyle="1" w:styleId="bordocim1">
    <w:name w:val="bordocim1"/>
    <w:basedOn w:val="DefaultParagraphFont"/>
    <w:rsid w:val="007C4DD5"/>
    <w:rPr>
      <w:rFonts w:ascii="Verdana" w:hAnsi="Verdana" w:hint="default"/>
      <w:b/>
      <w:bCs/>
      <w:vanish w:val="0"/>
      <w:webHidden w:val="0"/>
      <w:color w:val="AA1A23"/>
      <w:sz w:val="16"/>
      <w:szCs w:val="1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itthon.transindex.ro/images/v.gif" TargetMode="External"/><Relationship Id="rId18" Type="http://schemas.openxmlformats.org/officeDocument/2006/relationships/image" Target="http://itthon.transindex.ro/images/v.gi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http://itthon.transindex.ro/images/__leo/cikkek/cikkek_45861.jpg" TargetMode="External"/><Relationship Id="rId7" Type="http://schemas.openxmlformats.org/officeDocument/2006/relationships/image" Target="http://itthon.transindex.ro/images/v.gif" TargetMode="External"/><Relationship Id="rId12" Type="http://schemas.openxmlformats.org/officeDocument/2006/relationships/image" Target="http://itthon.transindex.ro/images/v.gif" TargetMode="External"/><Relationship Id="rId17" Type="http://schemas.openxmlformats.org/officeDocument/2006/relationships/image" Target="http://itthon.transindex.ro/images/v.gi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itthon.transindex.ro/images/v.gif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itthon.transindex.ro/images/v.gif" TargetMode="External"/><Relationship Id="rId24" Type="http://schemas.openxmlformats.org/officeDocument/2006/relationships/image" Target="http://itthon.transindex.ro/images/v.gif" TargetMode="External"/><Relationship Id="rId5" Type="http://schemas.openxmlformats.org/officeDocument/2006/relationships/hyperlink" Target="http://itthon.transindex.ro/?cikk=13124" TargetMode="External"/><Relationship Id="rId15" Type="http://schemas.openxmlformats.org/officeDocument/2006/relationships/image" Target="http://itthon.transindex.ro/images/__leo/cikkek/cikkek_45860.jpg" TargetMode="External"/><Relationship Id="rId23" Type="http://schemas.openxmlformats.org/officeDocument/2006/relationships/image" Target="http://itthon.transindex.ro/images/v.gif" TargetMode="External"/><Relationship Id="rId10" Type="http://schemas.openxmlformats.org/officeDocument/2006/relationships/image" Target="http://itthon.transindex.ro/images/v.gif" TargetMode="External"/><Relationship Id="rId19" Type="http://schemas.openxmlformats.org/officeDocument/2006/relationships/image" Target="http://itthon.transindex.ro/images/v.gif" TargetMode="External"/><Relationship Id="rId4" Type="http://schemas.openxmlformats.org/officeDocument/2006/relationships/hyperlink" Target="http://www.recensamantromania.ro" TargetMode="External"/><Relationship Id="rId9" Type="http://schemas.openxmlformats.org/officeDocument/2006/relationships/image" Target="http://itthon.transindex.ro/images/__leo/cikkek/cikkek_45859.jpg" TargetMode="External"/><Relationship Id="rId14" Type="http://schemas.openxmlformats.org/officeDocument/2006/relationships/image" Target="media/image3.jpeg"/><Relationship Id="rId22" Type="http://schemas.openxmlformats.org/officeDocument/2006/relationships/image" Target="http://itthon.transindex.ro/images/v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2019-02-28T20:09:00Z</dcterms:created>
  <dcterms:modified xsi:type="dcterms:W3CDTF">2019-02-28T20:09:00Z</dcterms:modified>
</cp:coreProperties>
</file>